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ED3" w:rsidRPr="007B4ED3" w:rsidRDefault="007B4ED3" w:rsidP="007B4ED3">
      <w:r w:rsidRPr="007B4ED3">
        <w:rPr>
          <w:rFonts w:ascii="DINPro-Bold" w:hAnsi="DINPro-Bold" w:cs="DINPro-Bold"/>
        </w:rPr>
        <w:t xml:space="preserve">Abstract. </w:t>
      </w:r>
      <w:r w:rsidRPr="007B4ED3">
        <w:t>Myocardial strain is the degree of myocardial segment thickness or length from final diastolic to final systolic value that is assessed using speckle tracking echocardiography (STE). We analyzed forty-three scientific publications available in the PubMed search system from 2001 to 2019 years.</w:t>
      </w:r>
    </w:p>
    <w:p w:rsidR="007B4ED3" w:rsidRPr="007B4ED3" w:rsidRDefault="007B4ED3" w:rsidP="007B4ED3">
      <w:r w:rsidRPr="007B4ED3">
        <w:t xml:space="preserve">Interventricular </w:t>
      </w:r>
      <w:proofErr w:type="spellStart"/>
      <w:r w:rsidRPr="007B4ED3">
        <w:t>dyssynchrony</w:t>
      </w:r>
      <w:proofErr w:type="spellEnd"/>
      <w:r w:rsidRPr="007B4ED3">
        <w:t xml:space="preserve"> is more common in patients with left bundle branch block. Early transseptal activation lead to pressure gradient change and septal flash (SF). SF is a presystolic abnormal contraction of interventricular septum basal segments before left ventricular (LV) walls contraction. It is possible to identify SF during all strain types</w:t>
      </w:r>
      <w:r w:rsidRPr="007B4ED3">
        <w:rPr>
          <w:rFonts w:ascii="Arial" w:hAnsi="Arial" w:cs="Arial"/>
        </w:rPr>
        <w:t> </w:t>
      </w:r>
      <w:r w:rsidRPr="007B4ED3">
        <w:t>—</w:t>
      </w:r>
      <w:r w:rsidRPr="007B4ED3">
        <w:rPr>
          <w:rFonts w:ascii="Arial" w:hAnsi="Arial" w:cs="Arial"/>
        </w:rPr>
        <w:t> </w:t>
      </w:r>
      <w:r w:rsidRPr="007B4ED3">
        <w:rPr>
          <w:rFonts w:ascii="DINPro-MediumItalic" w:hAnsi="DINPro-MediumItalic" w:cs="DINPro-MediumItalic"/>
        </w:rPr>
        <w:t>​</w:t>
      </w:r>
      <w:r w:rsidRPr="007B4ED3">
        <w:t>longitudinal, radial and circumflex.</w:t>
      </w:r>
    </w:p>
    <w:p w:rsidR="007B4ED3" w:rsidRPr="007B4ED3" w:rsidRDefault="007B4ED3" w:rsidP="007B4ED3">
      <w:r w:rsidRPr="007B4ED3">
        <w:t xml:space="preserve">Intraventricular </w:t>
      </w:r>
      <w:proofErr w:type="spellStart"/>
      <w:r w:rsidRPr="007B4ED3">
        <w:t>dyssynchrony</w:t>
      </w:r>
      <w:proofErr w:type="spellEnd"/>
      <w:r w:rsidRPr="007B4ED3">
        <w:t xml:space="preserve"> is associated with the change of LV segments stimulation sequence. Strain delay index (SDI) is calculated as the ratio of systolic to maximum strain peak delays. Longitudinal </w:t>
      </w:r>
      <w:proofErr w:type="spellStart"/>
      <w:r w:rsidRPr="007B4ED3">
        <w:t>Dyssynchrony</w:t>
      </w:r>
      <w:proofErr w:type="spellEnd"/>
      <w:r w:rsidRPr="007B4ED3">
        <w:t xml:space="preserve"> Index</w:t>
      </w:r>
      <w:r w:rsidRPr="007B4ED3">
        <w:rPr>
          <w:rFonts w:ascii="Arial" w:hAnsi="Arial" w:cs="Arial"/>
        </w:rPr>
        <w:t> </w:t>
      </w:r>
      <w:r w:rsidRPr="007B4ED3">
        <w:t>—</w:t>
      </w:r>
      <w:r w:rsidRPr="007B4ED3">
        <w:rPr>
          <w:rFonts w:ascii="Arial" w:hAnsi="Arial" w:cs="Arial"/>
        </w:rPr>
        <w:t> </w:t>
      </w:r>
      <w:r w:rsidRPr="007B4ED3">
        <w:rPr>
          <w:rFonts w:ascii="DINPro-MediumItalic" w:hAnsi="DINPro-MediumItalic" w:cs="DINPro-MediumItalic"/>
        </w:rPr>
        <w:t>​</w:t>
      </w:r>
      <w:r w:rsidRPr="007B4ED3">
        <w:t>maximum difference among final systolic strain peaks of 12 myocardial segments.</w:t>
      </w:r>
    </w:p>
    <w:p w:rsidR="007B4ED3" w:rsidRPr="007B4ED3" w:rsidRDefault="007B4ED3" w:rsidP="007B4ED3">
      <w:r w:rsidRPr="007B4ED3">
        <w:rPr>
          <w:rFonts w:ascii="DINPro-Bold" w:hAnsi="DINPro-Bold" w:cs="DINPro-Bold"/>
        </w:rPr>
        <w:t>Key words:</w:t>
      </w:r>
      <w:r w:rsidRPr="007B4ED3">
        <w:t xml:space="preserve"> speckle tracking echocardiography; mechanical </w:t>
      </w:r>
      <w:proofErr w:type="spellStart"/>
      <w:r w:rsidRPr="007B4ED3">
        <w:t>dyssynchrony</w:t>
      </w:r>
      <w:proofErr w:type="spellEnd"/>
      <w:r w:rsidRPr="007B4ED3">
        <w:t>; cardiac resynchronization therapy; congestive heart failure.</w:t>
      </w:r>
      <w:bookmarkStart w:id="0" w:name="_GoBack"/>
      <w:bookmarkEnd w:id="0"/>
    </w:p>
    <w:p w:rsidR="003B5C2C" w:rsidRPr="007B4ED3" w:rsidRDefault="003B5C2C">
      <w:pPr>
        <w:rPr>
          <w:lang w:val="en-US"/>
        </w:rPr>
      </w:pPr>
    </w:p>
    <w:sectPr w:rsidR="003B5C2C" w:rsidRPr="007B4ED3" w:rsidSect="00AE6F95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-MediumItalic">
    <w:panose1 w:val="020B0604020101020102"/>
    <w:charset w:val="00"/>
    <w:family w:val="swiss"/>
    <w:notTrueType/>
    <w:pitch w:val="variable"/>
    <w:sig w:usb0="A00002BF" w:usb1="4000207B" w:usb2="00000000" w:usb3="00000000" w:csb0="00000097" w:csb1="00000000"/>
  </w:font>
  <w:font w:name="DINPro-Bold">
    <w:panose1 w:val="020B0804020101020102"/>
    <w:charset w:val="00"/>
    <w:family w:val="swiss"/>
    <w:notTrueType/>
    <w:pitch w:val="variable"/>
    <w:sig w:usb0="A00002B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ED3"/>
    <w:rsid w:val="003B5C2C"/>
    <w:rsid w:val="007B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2579C41-67CA-4F76-A51E-E22F4C0E2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adTextStart">
    <w:name w:val="LeadText (Start)"/>
    <w:basedOn w:val="a"/>
    <w:uiPriority w:val="99"/>
    <w:rsid w:val="007B4ED3"/>
    <w:pPr>
      <w:shd w:val="clear" w:color="auto" w:fill="ECECEB"/>
      <w:autoSpaceDE w:val="0"/>
      <w:autoSpaceDN w:val="0"/>
      <w:adjustRightInd w:val="0"/>
      <w:spacing w:before="57" w:after="0" w:line="280" w:lineRule="atLeast"/>
      <w:ind w:left="113" w:right="113"/>
      <w:jc w:val="both"/>
      <w:textAlignment w:val="center"/>
    </w:pPr>
    <w:rPr>
      <w:rFonts w:ascii="DINPro-MediumItalic" w:hAnsi="DINPro-MediumItalic" w:cs="DINPro-MediumItalic"/>
      <w:i/>
      <w:iCs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1</cp:revision>
  <dcterms:created xsi:type="dcterms:W3CDTF">2020-02-08T05:31:00Z</dcterms:created>
  <dcterms:modified xsi:type="dcterms:W3CDTF">2020-02-08T05:33:00Z</dcterms:modified>
</cp:coreProperties>
</file>